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F045" w14:textId="77777777" w:rsidR="00FF7684" w:rsidRDefault="00FF7684" w:rsidP="00FF7684"/>
    <w:p w14:paraId="5C3055AA" w14:textId="77777777" w:rsidR="00FF7684" w:rsidRDefault="00FF7684" w:rsidP="00FF7684">
      <w:pPr>
        <w:rPr>
          <w:rFonts w:ascii="Sylfaen" w:hAnsi="Sylfaen"/>
        </w:rPr>
      </w:pPr>
      <w:r>
        <w:rPr>
          <w:rFonts w:ascii="Sylfaen" w:hAnsi="Sylfaen"/>
        </w:rPr>
        <w:t xml:space="preserve">JSC </w:t>
      </w:r>
      <w:proofErr w:type="spellStart"/>
      <w:r>
        <w:rPr>
          <w:rFonts w:ascii="Sylfaen" w:hAnsi="Sylfaen"/>
        </w:rPr>
        <w:t>Lomisi</w:t>
      </w:r>
      <w:proofErr w:type="spellEnd"/>
      <w:r>
        <w:rPr>
          <w:rFonts w:ascii="Sylfaen" w:hAnsi="Sylfaen"/>
        </w:rPr>
        <w:t xml:space="preserve">/ Brewery </w:t>
      </w:r>
      <w:proofErr w:type="spellStart"/>
      <w:r>
        <w:rPr>
          <w:rFonts w:ascii="Sylfaen" w:hAnsi="Sylfaen"/>
        </w:rPr>
        <w:t>Natakhtari</w:t>
      </w:r>
      <w:proofErr w:type="spellEnd"/>
      <w:r>
        <w:rPr>
          <w:rFonts w:ascii="Sylfaen" w:hAnsi="Sylfaen"/>
        </w:rPr>
        <w:t xml:space="preserve"> announces Tender:</w:t>
      </w:r>
    </w:p>
    <w:p w14:paraId="4553495A" w14:textId="77777777" w:rsidR="00FF7684" w:rsidRDefault="00FF7684" w:rsidP="00FF7684"/>
    <w:p w14:paraId="2731DF6F" w14:textId="47005ED4" w:rsidR="00FF7684" w:rsidRPr="00FF7684" w:rsidRDefault="00FF7684" w:rsidP="00FF7684">
      <w:pPr>
        <w:rPr>
          <w:lang w:val="ka-GE"/>
        </w:rPr>
      </w:pPr>
      <w:r>
        <w:rPr>
          <w:rFonts w:ascii="Sylfaen" w:hAnsi="Sylfaen"/>
          <w:b/>
          <w:bCs/>
          <w:color w:val="000000"/>
        </w:rPr>
        <w:t xml:space="preserve">                      </w:t>
      </w:r>
      <w:r w:rsidRPr="00FF7684">
        <w:rPr>
          <w:rFonts w:ascii="Sylfaen" w:hAnsi="Sylfaen"/>
          <w:b/>
          <w:bCs/>
          <w:color w:val="000000"/>
        </w:rPr>
        <w:t>a)  Tender # EF-GE/555</w:t>
      </w:r>
    </w:p>
    <w:p w14:paraId="3F5561B7" w14:textId="0A21847E" w:rsidR="00FF7684" w:rsidRDefault="00FF7684" w:rsidP="00FF7684">
      <w:r>
        <w:rPr>
          <w:rFonts w:ascii="Sylfaen" w:hAnsi="Sylfaen"/>
          <w:b/>
          <w:bCs/>
          <w:color w:val="000000"/>
        </w:rPr>
        <w:t xml:space="preserve">                      b) Tender Description: Purchase of </w:t>
      </w:r>
      <w:r>
        <w:rPr>
          <w:rFonts w:ascii="Sylfaen" w:hAnsi="Sylfaen"/>
          <w:b/>
          <w:bCs/>
          <w:color w:val="000000"/>
          <w:lang w:val="ka-GE"/>
        </w:rPr>
        <w:t>45</w:t>
      </w:r>
      <w:r>
        <w:rPr>
          <w:rFonts w:ascii="Sylfaen" w:hAnsi="Sylfaen"/>
          <w:b/>
          <w:bCs/>
          <w:color w:val="000000"/>
        </w:rPr>
        <w:t>,000</w:t>
      </w:r>
      <w:r>
        <w:rPr>
          <w:rFonts w:ascii="Sylfaen" w:hAnsi="Sylfaen"/>
          <w:b/>
          <w:bCs/>
          <w:color w:val="000000"/>
          <w:lang w:val="ka-GE"/>
        </w:rPr>
        <w:t xml:space="preserve"> </w:t>
      </w:r>
      <w:r>
        <w:rPr>
          <w:rFonts w:ascii="Sylfaen" w:hAnsi="Sylfaen"/>
          <w:b/>
          <w:bCs/>
          <w:color w:val="000000"/>
        </w:rPr>
        <w:t>kg liquid gas for forklifts</w:t>
      </w:r>
    </w:p>
    <w:p w14:paraId="499292C1" w14:textId="77777777" w:rsidR="00FF7684" w:rsidRDefault="00FF7684" w:rsidP="00FF7684">
      <w:r>
        <w:rPr>
          <w:rFonts w:ascii="Sylfaen" w:hAnsi="Sylfaen"/>
          <w:b/>
          <w:bCs/>
          <w:color w:val="000000"/>
        </w:rPr>
        <w:t> </w:t>
      </w:r>
    </w:p>
    <w:p w14:paraId="1714D7D3" w14:textId="77777777" w:rsidR="00FF7684" w:rsidRDefault="00FF7684" w:rsidP="00FF7684">
      <w:r>
        <w:rPr>
          <w:rFonts w:ascii="Sylfaen" w:hAnsi="Sylfaen"/>
          <w:color w:val="000000"/>
        </w:rPr>
        <w:t>In the attached files you can find:</w:t>
      </w:r>
    </w:p>
    <w:p w14:paraId="15A867BC" w14:textId="77777777" w:rsidR="00FF7684" w:rsidRDefault="00FF7684" w:rsidP="00FF7684">
      <w:r>
        <w:rPr>
          <w:rFonts w:ascii="Sylfaen" w:hAnsi="Sylfaen"/>
          <w:color w:val="000000"/>
        </w:rPr>
        <w:t> </w:t>
      </w:r>
    </w:p>
    <w:p w14:paraId="78A065F8" w14:textId="77777777" w:rsidR="00FF7684" w:rsidRDefault="00FF7684" w:rsidP="00FF7684">
      <w:pPr>
        <w:pStyle w:val="ListParagraph"/>
        <w:numPr>
          <w:ilvl w:val="0"/>
          <w:numId w:val="1"/>
        </w:numPr>
      </w:pPr>
      <w:r>
        <w:t xml:space="preserve">Yearly purchase quantity (approximate), </w:t>
      </w:r>
    </w:p>
    <w:p w14:paraId="3C74D0A8" w14:textId="77777777" w:rsidR="00FF7684" w:rsidRDefault="00FF7684" w:rsidP="00FF7684">
      <w:pPr>
        <w:pStyle w:val="ListParagraph"/>
        <w:numPr>
          <w:ilvl w:val="0"/>
          <w:numId w:val="1"/>
        </w:numPr>
      </w:pPr>
      <w:r>
        <w:rPr>
          <w:rFonts w:ascii="Sylfaen" w:hAnsi="Sylfaen"/>
        </w:rPr>
        <w:t xml:space="preserve">Tender Application </w:t>
      </w:r>
      <w:proofErr w:type="gramStart"/>
      <w:r>
        <w:rPr>
          <w:rFonts w:ascii="Sylfaen" w:hAnsi="Sylfaen"/>
        </w:rPr>
        <w:t>form;</w:t>
      </w:r>
      <w:proofErr w:type="gramEnd"/>
    </w:p>
    <w:tbl>
      <w:tblPr>
        <w:tblW w:w="0" w:type="auto"/>
        <w:tblInd w:w="-30" w:type="dxa"/>
        <w:tblLayout w:type="fixed"/>
        <w:tblCellMar>
          <w:left w:w="30" w:type="dxa"/>
          <w:right w:w="30" w:type="dxa"/>
        </w:tblCellMar>
        <w:tblLook w:val="04A0" w:firstRow="1" w:lastRow="0" w:firstColumn="1" w:lastColumn="0" w:noHBand="0" w:noVBand="1"/>
      </w:tblPr>
      <w:tblGrid>
        <w:gridCol w:w="1032"/>
        <w:gridCol w:w="1901"/>
        <w:gridCol w:w="1145"/>
        <w:gridCol w:w="1192"/>
        <w:gridCol w:w="1032"/>
      </w:tblGrid>
      <w:tr w:rsidR="00FF7684" w14:paraId="0A3C57F1" w14:textId="77777777" w:rsidTr="00FF7684">
        <w:trPr>
          <w:trHeight w:val="290"/>
        </w:trPr>
        <w:tc>
          <w:tcPr>
            <w:tcW w:w="1032" w:type="dxa"/>
            <w:shd w:val="solid" w:color="FFFFFF" w:fill="auto"/>
          </w:tcPr>
          <w:p w14:paraId="687596B8" w14:textId="77777777" w:rsidR="00FF7684" w:rsidRDefault="00FF7684">
            <w:pPr>
              <w:autoSpaceDE w:val="0"/>
              <w:autoSpaceDN w:val="0"/>
              <w:adjustRightInd w:val="0"/>
              <w:spacing w:line="256" w:lineRule="auto"/>
              <w:jc w:val="right"/>
              <w:rPr>
                <w:rFonts w:cs="Calibri"/>
                <w:color w:val="000000"/>
              </w:rPr>
            </w:pPr>
          </w:p>
        </w:tc>
        <w:tc>
          <w:tcPr>
            <w:tcW w:w="1901" w:type="dxa"/>
            <w:shd w:val="solid" w:color="FFFFFF" w:fill="auto"/>
          </w:tcPr>
          <w:p w14:paraId="0223FAF2" w14:textId="77777777" w:rsidR="00FF7684" w:rsidRDefault="00FF7684">
            <w:pPr>
              <w:autoSpaceDE w:val="0"/>
              <w:autoSpaceDN w:val="0"/>
              <w:adjustRightInd w:val="0"/>
              <w:spacing w:line="256" w:lineRule="auto"/>
              <w:jc w:val="right"/>
              <w:rPr>
                <w:rFonts w:cs="Calibri"/>
                <w:color w:val="000000"/>
              </w:rPr>
            </w:pPr>
          </w:p>
        </w:tc>
        <w:tc>
          <w:tcPr>
            <w:tcW w:w="1145" w:type="dxa"/>
            <w:shd w:val="solid" w:color="FFFFFF" w:fill="auto"/>
          </w:tcPr>
          <w:p w14:paraId="395ED12F" w14:textId="77777777" w:rsidR="00FF7684" w:rsidRDefault="00FF7684">
            <w:pPr>
              <w:autoSpaceDE w:val="0"/>
              <w:autoSpaceDN w:val="0"/>
              <w:adjustRightInd w:val="0"/>
              <w:spacing w:line="256" w:lineRule="auto"/>
              <w:jc w:val="right"/>
              <w:rPr>
                <w:rFonts w:cs="Calibri"/>
                <w:color w:val="000000"/>
              </w:rPr>
            </w:pPr>
          </w:p>
        </w:tc>
        <w:tc>
          <w:tcPr>
            <w:tcW w:w="1192" w:type="dxa"/>
            <w:shd w:val="solid" w:color="FFFFFF" w:fill="auto"/>
          </w:tcPr>
          <w:p w14:paraId="058BC58E" w14:textId="77777777" w:rsidR="00FF7684" w:rsidRDefault="00FF7684">
            <w:pPr>
              <w:autoSpaceDE w:val="0"/>
              <w:autoSpaceDN w:val="0"/>
              <w:adjustRightInd w:val="0"/>
              <w:spacing w:line="256" w:lineRule="auto"/>
              <w:jc w:val="right"/>
              <w:rPr>
                <w:rFonts w:cs="Calibri"/>
                <w:color w:val="000000"/>
              </w:rPr>
            </w:pPr>
          </w:p>
        </w:tc>
        <w:tc>
          <w:tcPr>
            <w:tcW w:w="1032" w:type="dxa"/>
            <w:shd w:val="solid" w:color="FFFFFF" w:fill="auto"/>
          </w:tcPr>
          <w:p w14:paraId="5E269C05" w14:textId="77777777" w:rsidR="00FF7684" w:rsidRDefault="00FF7684">
            <w:pPr>
              <w:autoSpaceDE w:val="0"/>
              <w:autoSpaceDN w:val="0"/>
              <w:adjustRightInd w:val="0"/>
              <w:spacing w:line="256" w:lineRule="auto"/>
              <w:jc w:val="right"/>
              <w:rPr>
                <w:rFonts w:cs="Calibri"/>
                <w:color w:val="000000"/>
              </w:rPr>
            </w:pPr>
          </w:p>
        </w:tc>
      </w:tr>
      <w:tr w:rsidR="00FF7684" w14:paraId="045D7B58" w14:textId="77777777" w:rsidTr="00FF7684">
        <w:trPr>
          <w:trHeight w:val="290"/>
        </w:trPr>
        <w:tc>
          <w:tcPr>
            <w:tcW w:w="1032" w:type="dxa"/>
            <w:shd w:val="solid" w:color="FFFFFF" w:fill="auto"/>
          </w:tcPr>
          <w:p w14:paraId="48067026" w14:textId="77777777" w:rsidR="00FF7684" w:rsidRDefault="00FF7684">
            <w:pPr>
              <w:autoSpaceDE w:val="0"/>
              <w:autoSpaceDN w:val="0"/>
              <w:adjustRightInd w:val="0"/>
              <w:spacing w:line="256" w:lineRule="auto"/>
              <w:jc w:val="right"/>
              <w:rPr>
                <w:rFonts w:cs="Calibri"/>
                <w:color w:val="000000"/>
              </w:rPr>
            </w:pPr>
          </w:p>
        </w:tc>
        <w:tc>
          <w:tcPr>
            <w:tcW w:w="1901" w:type="dxa"/>
            <w:shd w:val="solid" w:color="FFFFFF" w:fill="auto"/>
          </w:tcPr>
          <w:p w14:paraId="3A09331A" w14:textId="77777777" w:rsidR="00FF7684" w:rsidRDefault="00FF7684">
            <w:pPr>
              <w:autoSpaceDE w:val="0"/>
              <w:autoSpaceDN w:val="0"/>
              <w:adjustRightInd w:val="0"/>
              <w:spacing w:line="256" w:lineRule="auto"/>
              <w:rPr>
                <w:rFonts w:cs="Calibri"/>
                <w:color w:val="000000"/>
              </w:rPr>
            </w:pPr>
          </w:p>
        </w:tc>
        <w:tc>
          <w:tcPr>
            <w:tcW w:w="1145" w:type="dxa"/>
            <w:shd w:val="solid" w:color="FFFFFF" w:fill="auto"/>
          </w:tcPr>
          <w:p w14:paraId="0DFA495C" w14:textId="77777777" w:rsidR="00FF7684" w:rsidRDefault="00FF7684">
            <w:pPr>
              <w:autoSpaceDE w:val="0"/>
              <w:autoSpaceDN w:val="0"/>
              <w:adjustRightInd w:val="0"/>
              <w:spacing w:line="256" w:lineRule="auto"/>
              <w:jc w:val="center"/>
              <w:rPr>
                <w:rFonts w:cs="Calibri"/>
                <w:color w:val="000000"/>
              </w:rPr>
            </w:pPr>
          </w:p>
        </w:tc>
        <w:tc>
          <w:tcPr>
            <w:tcW w:w="1192" w:type="dxa"/>
            <w:shd w:val="solid" w:color="FFFFFF" w:fill="auto"/>
          </w:tcPr>
          <w:p w14:paraId="55DD0AE3" w14:textId="77777777" w:rsidR="00FF7684" w:rsidRDefault="00FF7684">
            <w:pPr>
              <w:autoSpaceDE w:val="0"/>
              <w:autoSpaceDN w:val="0"/>
              <w:adjustRightInd w:val="0"/>
              <w:spacing w:line="256" w:lineRule="auto"/>
              <w:rPr>
                <w:rFonts w:cs="Calibri"/>
                <w:color w:val="000000"/>
              </w:rPr>
            </w:pPr>
          </w:p>
        </w:tc>
        <w:tc>
          <w:tcPr>
            <w:tcW w:w="1032" w:type="dxa"/>
            <w:shd w:val="solid" w:color="FFFFFF" w:fill="auto"/>
          </w:tcPr>
          <w:p w14:paraId="1BF796B6" w14:textId="77777777" w:rsidR="00FF7684" w:rsidRDefault="00FF7684">
            <w:pPr>
              <w:autoSpaceDE w:val="0"/>
              <w:autoSpaceDN w:val="0"/>
              <w:adjustRightInd w:val="0"/>
              <w:spacing w:line="256" w:lineRule="auto"/>
              <w:jc w:val="right"/>
              <w:rPr>
                <w:rFonts w:cs="Calibri"/>
                <w:color w:val="000000"/>
              </w:rPr>
            </w:pPr>
          </w:p>
        </w:tc>
      </w:tr>
      <w:tr w:rsidR="00FF7684" w14:paraId="57DC8A06" w14:textId="77777777" w:rsidTr="00FF7684">
        <w:trPr>
          <w:trHeight w:val="290"/>
        </w:trPr>
        <w:tc>
          <w:tcPr>
            <w:tcW w:w="1032" w:type="dxa"/>
            <w:shd w:val="solid" w:color="FFFFFF" w:fill="auto"/>
          </w:tcPr>
          <w:p w14:paraId="11518D6D" w14:textId="77777777" w:rsidR="00FF7684" w:rsidRDefault="00FF7684">
            <w:pPr>
              <w:autoSpaceDE w:val="0"/>
              <w:autoSpaceDN w:val="0"/>
              <w:adjustRightInd w:val="0"/>
              <w:spacing w:line="256" w:lineRule="auto"/>
              <w:jc w:val="right"/>
              <w:rPr>
                <w:rFonts w:cs="Calibri"/>
                <w:color w:val="000000"/>
              </w:rPr>
            </w:pPr>
          </w:p>
        </w:tc>
        <w:tc>
          <w:tcPr>
            <w:tcW w:w="1901" w:type="dxa"/>
            <w:shd w:val="solid" w:color="FFFFFF" w:fill="auto"/>
          </w:tcPr>
          <w:p w14:paraId="00AB59C1" w14:textId="77777777" w:rsidR="00FF7684" w:rsidRDefault="00FF7684" w:rsidP="00FF7684">
            <w:pPr>
              <w:autoSpaceDE w:val="0"/>
              <w:autoSpaceDN w:val="0"/>
              <w:adjustRightInd w:val="0"/>
              <w:spacing w:line="256" w:lineRule="auto"/>
              <w:rPr>
                <w:rFonts w:cs="Calibri"/>
                <w:color w:val="000000"/>
              </w:rPr>
            </w:pPr>
          </w:p>
        </w:tc>
        <w:tc>
          <w:tcPr>
            <w:tcW w:w="1145" w:type="dxa"/>
            <w:shd w:val="solid" w:color="FFFFFF" w:fill="auto"/>
          </w:tcPr>
          <w:p w14:paraId="489EFBB5" w14:textId="77777777" w:rsidR="00FF7684" w:rsidRDefault="00FF7684">
            <w:pPr>
              <w:autoSpaceDE w:val="0"/>
              <w:autoSpaceDN w:val="0"/>
              <w:adjustRightInd w:val="0"/>
              <w:spacing w:line="256" w:lineRule="auto"/>
              <w:jc w:val="right"/>
              <w:rPr>
                <w:rFonts w:cs="Calibri"/>
                <w:color w:val="000000"/>
              </w:rPr>
            </w:pPr>
          </w:p>
        </w:tc>
        <w:tc>
          <w:tcPr>
            <w:tcW w:w="1192" w:type="dxa"/>
            <w:shd w:val="solid" w:color="FFFFFF" w:fill="auto"/>
          </w:tcPr>
          <w:p w14:paraId="162B2A3F" w14:textId="77777777" w:rsidR="00FF7684" w:rsidRDefault="00FF7684">
            <w:pPr>
              <w:autoSpaceDE w:val="0"/>
              <w:autoSpaceDN w:val="0"/>
              <w:adjustRightInd w:val="0"/>
              <w:spacing w:line="256" w:lineRule="auto"/>
              <w:jc w:val="right"/>
              <w:rPr>
                <w:rFonts w:cs="Calibri"/>
                <w:color w:val="000000"/>
              </w:rPr>
            </w:pPr>
          </w:p>
        </w:tc>
        <w:tc>
          <w:tcPr>
            <w:tcW w:w="1032" w:type="dxa"/>
            <w:shd w:val="solid" w:color="FFFFFF" w:fill="auto"/>
          </w:tcPr>
          <w:p w14:paraId="11006983" w14:textId="77777777" w:rsidR="00FF7684" w:rsidRDefault="00FF7684">
            <w:pPr>
              <w:autoSpaceDE w:val="0"/>
              <w:autoSpaceDN w:val="0"/>
              <w:adjustRightInd w:val="0"/>
              <w:spacing w:line="256" w:lineRule="auto"/>
              <w:jc w:val="right"/>
              <w:rPr>
                <w:rFonts w:cs="Calibri"/>
                <w:color w:val="000000"/>
              </w:rPr>
            </w:pPr>
          </w:p>
        </w:tc>
      </w:tr>
    </w:tbl>
    <w:p w14:paraId="42A7F44D" w14:textId="77777777" w:rsidR="00FF7684" w:rsidRDefault="00FF7684" w:rsidP="00FF7684">
      <w:r>
        <w:rPr>
          <w:rFonts w:ascii="Sylfaen" w:hAnsi="Sylfaen"/>
          <w:color w:val="000000"/>
        </w:rPr>
        <w:t>Interested companies should present the following:</w:t>
      </w:r>
    </w:p>
    <w:p w14:paraId="40540BEF" w14:textId="77777777" w:rsidR="00FF7684" w:rsidRDefault="00FF7684" w:rsidP="00FF7684">
      <w:r>
        <w:rPr>
          <w:rFonts w:ascii="Sylfaen" w:hAnsi="Sylfaen"/>
          <w:color w:val="000000"/>
        </w:rPr>
        <w:t> </w:t>
      </w:r>
    </w:p>
    <w:p w14:paraId="735AA11E" w14:textId="77777777" w:rsidR="00FF7684" w:rsidRDefault="00FF7684" w:rsidP="00FF7684">
      <w:pPr>
        <w:pStyle w:val="ListParagraph"/>
        <w:numPr>
          <w:ilvl w:val="0"/>
          <w:numId w:val="2"/>
        </w:numPr>
      </w:pPr>
      <w:r>
        <w:rPr>
          <w:rFonts w:ascii="Sylfaen" w:hAnsi="Sylfaen"/>
        </w:rPr>
        <w:t>Via email</w:t>
      </w:r>
      <w:r>
        <w:rPr>
          <w:rFonts w:ascii="Sylfaen" w:hAnsi="Sylfaen"/>
          <w:lang w:val="ka-GE"/>
        </w:rPr>
        <w:t xml:space="preserve"> </w:t>
      </w:r>
      <w:r>
        <w:rPr>
          <w:rFonts w:ascii="Sylfaen" w:hAnsi="Sylfaen"/>
        </w:rPr>
        <w:t xml:space="preserve">Filled and Signed Application (Tender) </w:t>
      </w:r>
      <w:proofErr w:type="gramStart"/>
      <w:r>
        <w:rPr>
          <w:rFonts w:ascii="Sylfaen" w:hAnsi="Sylfaen"/>
        </w:rPr>
        <w:t>Form;</w:t>
      </w:r>
      <w:proofErr w:type="gramEnd"/>
    </w:p>
    <w:p w14:paraId="23C11DD1" w14:textId="2CDC78CD" w:rsidR="00FF7684" w:rsidRDefault="00FF7684" w:rsidP="00FF7684">
      <w:pPr>
        <w:pStyle w:val="ListParagraph"/>
        <w:numPr>
          <w:ilvl w:val="0"/>
          <w:numId w:val="2"/>
        </w:numPr>
      </w:pPr>
      <w:r>
        <w:rPr>
          <w:rFonts w:ascii="Sylfaen" w:hAnsi="Sylfaen"/>
        </w:rPr>
        <w:t xml:space="preserve">Abstract from Public </w:t>
      </w:r>
      <w:proofErr w:type="gramStart"/>
      <w:r>
        <w:rPr>
          <w:rFonts w:ascii="Sylfaen" w:hAnsi="Sylfaen"/>
        </w:rPr>
        <w:t>Registry;</w:t>
      </w:r>
      <w:proofErr w:type="gramEnd"/>
    </w:p>
    <w:p w14:paraId="42A1A4E1" w14:textId="21131C56" w:rsidR="00FF7684" w:rsidRDefault="00FF7684" w:rsidP="00FF7684">
      <w:pPr>
        <w:pStyle w:val="ListParagraph"/>
        <w:numPr>
          <w:ilvl w:val="0"/>
          <w:numId w:val="2"/>
        </w:numPr>
      </w:pPr>
      <w:r>
        <w:rPr>
          <w:rFonts w:ascii="Sylfaen" w:hAnsi="Sylfaen"/>
        </w:rPr>
        <w:t xml:space="preserve">Offered product </w:t>
      </w:r>
      <w:proofErr w:type="gramStart"/>
      <w:r>
        <w:rPr>
          <w:rFonts w:ascii="Sylfaen" w:hAnsi="Sylfaen"/>
        </w:rPr>
        <w:t>Specifications;</w:t>
      </w:r>
      <w:proofErr w:type="gramEnd"/>
    </w:p>
    <w:p w14:paraId="4E3F304B" w14:textId="77777777" w:rsidR="00FF7684" w:rsidRDefault="00FF7684" w:rsidP="00FF7684">
      <w:r>
        <w:rPr>
          <w:rFonts w:ascii="Sylfaen" w:hAnsi="Sylfaen"/>
        </w:rPr>
        <w:t>Tender Conditions:</w:t>
      </w:r>
    </w:p>
    <w:p w14:paraId="6AE87871" w14:textId="5980E4B3" w:rsidR="00FF7684" w:rsidRDefault="00FF7684" w:rsidP="00FF7684">
      <w:pPr>
        <w:pStyle w:val="ListParagraph"/>
        <w:numPr>
          <w:ilvl w:val="0"/>
          <w:numId w:val="3"/>
        </w:numPr>
      </w:pPr>
      <w:r>
        <w:rPr>
          <w:rFonts w:ascii="Sylfaen" w:hAnsi="Sylfaen"/>
        </w:rPr>
        <w:t xml:space="preserve">Prices should include any possible taxes (VAT </w:t>
      </w:r>
      <w:proofErr w:type="spellStart"/>
      <w:r>
        <w:rPr>
          <w:rFonts w:ascii="Sylfaen" w:hAnsi="Sylfaen"/>
        </w:rPr>
        <w:t>etc</w:t>
      </w:r>
      <w:proofErr w:type="spellEnd"/>
      <w:r>
        <w:rPr>
          <w:rFonts w:ascii="Sylfaen" w:hAnsi="Sylfaen"/>
        </w:rPr>
        <w:t>);</w:t>
      </w:r>
      <w:r>
        <w:rPr>
          <w:rFonts w:ascii="Sylfaen" w:hAnsi="Sylfaen"/>
        </w:rPr>
        <w:br/>
      </w:r>
      <w:r>
        <w:t xml:space="preserve"> The requested goods should be supplied daily in village </w:t>
      </w:r>
      <w:proofErr w:type="spellStart"/>
      <w:r>
        <w:t>Natakhtari</w:t>
      </w:r>
      <w:proofErr w:type="spellEnd"/>
      <w:r>
        <w:t>. Taking into consideration the specific working regime of the plant, continuous supply of liquid gas is required. Please note that JSC "</w:t>
      </w:r>
      <w:proofErr w:type="spellStart"/>
      <w:r>
        <w:t>Lomis</w:t>
      </w:r>
      <w:proofErr w:type="spellEnd"/>
      <w:r>
        <w:t>" does not have its own tank. The supplier should be able to place its auto-station tank permanently on the territory of the factory. The employee of the supplier is required to be located on the territory of the plant, who should ensure the balloons pumping.</w:t>
      </w:r>
    </w:p>
    <w:p w14:paraId="7361647C" w14:textId="66A69651" w:rsidR="00FF7684" w:rsidRDefault="00FF7684" w:rsidP="00FF7684">
      <w:pPr>
        <w:pStyle w:val="ListParagraph"/>
        <w:numPr>
          <w:ilvl w:val="0"/>
          <w:numId w:val="3"/>
        </w:numPr>
      </w:pPr>
      <w:r>
        <w:rPr>
          <w:rFonts w:ascii="Sylfaen" w:hAnsi="Sylfaen"/>
        </w:rPr>
        <w:t>Requested product should be delivered during year 20</w:t>
      </w:r>
      <w:r>
        <w:rPr>
          <w:rFonts w:ascii="Sylfaen" w:hAnsi="Sylfaen"/>
          <w:lang w:val="ka-GE"/>
        </w:rPr>
        <w:t>2</w:t>
      </w:r>
      <w:r>
        <w:rPr>
          <w:rFonts w:ascii="Sylfaen" w:hAnsi="Sylfaen"/>
        </w:rPr>
        <w:t xml:space="preserve">2 according to Buyers </w:t>
      </w:r>
      <w:proofErr w:type="gramStart"/>
      <w:r>
        <w:rPr>
          <w:rFonts w:ascii="Sylfaen" w:hAnsi="Sylfaen"/>
        </w:rPr>
        <w:t>request;</w:t>
      </w:r>
      <w:proofErr w:type="gramEnd"/>
    </w:p>
    <w:p w14:paraId="7A58D65D" w14:textId="77777777" w:rsidR="00FF7684" w:rsidRDefault="00FF7684" w:rsidP="00FF7684">
      <w:pPr>
        <w:pStyle w:val="ListParagraph"/>
        <w:numPr>
          <w:ilvl w:val="0"/>
          <w:numId w:val="3"/>
        </w:numPr>
      </w:pPr>
      <w:r>
        <w:rPr>
          <w:rFonts w:ascii="Sylfaen" w:hAnsi="Sylfaen"/>
          <w:lang w:val="fi-FI"/>
        </w:rPr>
        <w:t xml:space="preserve">Payment Terms: in </w:t>
      </w:r>
      <w:r>
        <w:rPr>
          <w:rFonts w:ascii="Sylfaen" w:hAnsi="Sylfaen"/>
          <w:lang w:val="ka-GE"/>
        </w:rPr>
        <w:t>3</w:t>
      </w:r>
      <w:r>
        <w:rPr>
          <w:rFonts w:ascii="Sylfaen" w:hAnsi="Sylfaen"/>
          <w:lang w:val="fi-FI"/>
        </w:rPr>
        <w:t>0 working days from delivery of the goods.</w:t>
      </w:r>
    </w:p>
    <w:p w14:paraId="3D24AE96" w14:textId="77777777" w:rsidR="00FF7684" w:rsidRDefault="00FF7684" w:rsidP="00FF7684">
      <w:r>
        <w:rPr>
          <w:rFonts w:ascii="Sylfaen" w:hAnsi="Sylfaen"/>
        </w:rPr>
        <w:t> </w:t>
      </w:r>
    </w:p>
    <w:p w14:paraId="434A939F" w14:textId="77777777" w:rsidR="00FF7684" w:rsidRDefault="00FF7684" w:rsidP="00FF7684">
      <w:r>
        <w:rPr>
          <w:rFonts w:ascii="Sylfaen" w:hAnsi="Sylfaen"/>
        </w:rPr>
        <w:t xml:space="preserve">Your offer should be submitted to the following address:  </w:t>
      </w:r>
      <w:hyperlink r:id="rId7" w:history="1">
        <w:r>
          <w:rPr>
            <w:rStyle w:val="Hyperlink"/>
            <w:rFonts w:ascii="Sylfaen" w:hAnsi="Sylfaen"/>
            <w:b/>
            <w:bCs/>
            <w:color w:val="0000FF"/>
          </w:rPr>
          <w:t>tenders@ge.anadoluefes.com</w:t>
        </w:r>
      </w:hyperlink>
    </w:p>
    <w:p w14:paraId="1F0E2084" w14:textId="77777777" w:rsidR="00FF7684" w:rsidRDefault="00FF7684" w:rsidP="00FF7684">
      <w:r>
        <w:rPr>
          <w:rFonts w:ascii="Sylfaen" w:hAnsi="Sylfaen"/>
          <w:b/>
          <w:bCs/>
        </w:rPr>
        <w:t> </w:t>
      </w:r>
    </w:p>
    <w:p w14:paraId="7C02350D" w14:textId="272951E7" w:rsidR="00FF7684" w:rsidRDefault="00FF7684" w:rsidP="00FF7684">
      <w:r>
        <w:rPr>
          <w:rFonts w:ascii="Sylfaen" w:hAnsi="Sylfaen"/>
        </w:rPr>
        <w:t>Receipt of proposals starts at:                       </w:t>
      </w:r>
      <w:r>
        <w:rPr>
          <w:rFonts w:ascii="Sylfaen" w:hAnsi="Sylfaen"/>
          <w:lang w:val="ka-GE"/>
        </w:rPr>
        <w:t xml:space="preserve"> </w:t>
      </w:r>
      <w:r>
        <w:rPr>
          <w:rFonts w:ascii="Sylfaen" w:hAnsi="Sylfaen"/>
        </w:rPr>
        <w:t>       1</w:t>
      </w:r>
      <w:r w:rsidR="00BB54A7">
        <w:rPr>
          <w:rFonts w:ascii="Sylfaen" w:hAnsi="Sylfaen"/>
        </w:rPr>
        <w:t>1</w:t>
      </w:r>
      <w:r>
        <w:rPr>
          <w:rFonts w:ascii="Sylfaen" w:hAnsi="Sylfaen"/>
        </w:rPr>
        <w:t>.11.202</w:t>
      </w:r>
      <w:r w:rsidR="00FC7691">
        <w:rPr>
          <w:rFonts w:ascii="Sylfaen" w:hAnsi="Sylfaen"/>
        </w:rPr>
        <w:t>1</w:t>
      </w:r>
      <w:r>
        <w:rPr>
          <w:rFonts w:ascii="Sylfaen" w:hAnsi="Sylfaen"/>
          <w:lang w:val="ka-GE"/>
        </w:rPr>
        <w:t xml:space="preserve"> </w:t>
      </w:r>
    </w:p>
    <w:p w14:paraId="7BBA3066" w14:textId="59A70CE0" w:rsidR="00FF7684" w:rsidRDefault="00FF7684" w:rsidP="00FF7684">
      <w:pPr>
        <w:rPr>
          <w:rFonts w:ascii="Sylfaen" w:hAnsi="Sylfaen"/>
          <w:lang w:val="ka-GE"/>
        </w:rPr>
      </w:pPr>
      <w:r>
        <w:rPr>
          <w:rFonts w:ascii="Sylfaen" w:hAnsi="Sylfaen"/>
        </w:rPr>
        <w:t>Receipt of proposals ends at:                                22.11.202</w:t>
      </w:r>
      <w:r w:rsidR="00FC7691">
        <w:rPr>
          <w:rFonts w:ascii="Sylfaen" w:hAnsi="Sylfaen"/>
        </w:rPr>
        <w:t>1</w:t>
      </w:r>
    </w:p>
    <w:p w14:paraId="30DFC2D9" w14:textId="77777777" w:rsidR="00FF7684" w:rsidRDefault="00FF7684" w:rsidP="00FF7684"/>
    <w:p w14:paraId="1342DA2C" w14:textId="77777777" w:rsidR="00FF7684" w:rsidRDefault="00FF7684" w:rsidP="00FF7684">
      <w:pPr>
        <w:rPr>
          <w:rFonts w:ascii="Sylfaen" w:hAnsi="Sylfaen"/>
          <w:color w:val="000000"/>
        </w:rPr>
      </w:pPr>
    </w:p>
    <w:p w14:paraId="06B88D93" w14:textId="1F21BB9A" w:rsidR="00FF7684" w:rsidRDefault="00FF7684" w:rsidP="00FF7684">
      <w:pPr>
        <w:rPr>
          <w:rFonts w:ascii="Sylfaen" w:hAnsi="Sylfaen"/>
          <w:color w:val="000000"/>
        </w:rPr>
      </w:pPr>
      <w:r>
        <w:rPr>
          <w:rFonts w:ascii="Sylfaen" w:hAnsi="Sylfaen"/>
          <w:color w:val="000000"/>
        </w:rPr>
        <w:t>Status of the proposal will be sent to e-mail written in the Application form.</w:t>
      </w:r>
    </w:p>
    <w:p w14:paraId="4F253A80" w14:textId="77777777" w:rsidR="00FF7684" w:rsidRDefault="00FF7684" w:rsidP="00FF7684">
      <w:r>
        <w:rPr>
          <w:rFonts w:ascii="Sylfaen" w:hAnsi="Sylfaen"/>
          <w:color w:val="000000"/>
        </w:rPr>
        <w:t> </w:t>
      </w:r>
    </w:p>
    <w:p w14:paraId="6242165E" w14:textId="77777777" w:rsidR="00FF7684" w:rsidRDefault="00FF7684" w:rsidP="00FF7684"/>
    <w:p w14:paraId="5AEFB6B0" w14:textId="77777777" w:rsidR="004A483D" w:rsidRDefault="004A483D"/>
    <w:sectPr w:rsidR="004A4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CCCB" w14:textId="77777777" w:rsidR="00393807" w:rsidRDefault="00393807" w:rsidP="00FF7684">
      <w:r>
        <w:separator/>
      </w:r>
    </w:p>
  </w:endnote>
  <w:endnote w:type="continuationSeparator" w:id="0">
    <w:p w14:paraId="00FB49E3" w14:textId="77777777" w:rsidR="00393807" w:rsidRDefault="00393807" w:rsidP="00FF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49D0" w14:textId="77777777" w:rsidR="00393807" w:rsidRDefault="00393807" w:rsidP="00FF7684">
      <w:r>
        <w:separator/>
      </w:r>
    </w:p>
  </w:footnote>
  <w:footnote w:type="continuationSeparator" w:id="0">
    <w:p w14:paraId="6585B2CF" w14:textId="77777777" w:rsidR="00393807" w:rsidRDefault="00393807" w:rsidP="00FF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C4869"/>
    <w:multiLevelType w:val="hybridMultilevel"/>
    <w:tmpl w:val="602E3E08"/>
    <w:lvl w:ilvl="0" w:tplc="4A40F04A">
      <w:start w:val="1"/>
      <w:numFmt w:val="upperRoman"/>
      <w:lvlText w:val="%1."/>
      <w:lvlJc w:val="righ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2E75C4"/>
    <w:multiLevelType w:val="hybridMultilevel"/>
    <w:tmpl w:val="4A003644"/>
    <w:lvl w:ilvl="0" w:tplc="59242B76">
      <w:start w:val="1"/>
      <w:numFmt w:val="upperRoman"/>
      <w:lvlText w:val="%1."/>
      <w:lvlJc w:val="right"/>
      <w:pPr>
        <w:ind w:left="720" w:hanging="360"/>
      </w:pPr>
      <w:rPr>
        <w:rFonts w:ascii="Calibri" w:hAnsi="Calibr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405A45"/>
    <w:multiLevelType w:val="hybridMultilevel"/>
    <w:tmpl w:val="811A3508"/>
    <w:lvl w:ilvl="0" w:tplc="0409000B">
      <w:numFmt w:val="decimal"/>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81"/>
    <w:rsid w:val="000065C4"/>
    <w:rsid w:val="00393807"/>
    <w:rsid w:val="003F7481"/>
    <w:rsid w:val="004A483D"/>
    <w:rsid w:val="00BB54A7"/>
    <w:rsid w:val="00E47F1C"/>
    <w:rsid w:val="00FC769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DAD4"/>
  <w15:chartTrackingRefBased/>
  <w15:docId w15:val="{98910698-CF73-426C-A406-CCED7F21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684"/>
  </w:style>
  <w:style w:type="paragraph" w:styleId="ListParagraph">
    <w:name w:val="List Paragraph"/>
    <w:basedOn w:val="Normal"/>
    <w:uiPriority w:val="34"/>
    <w:qFormat/>
    <w:rsid w:val="00FF768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ge.anadolue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SOPHO TSOPURASHVILI</dc:creator>
  <cp:keywords/>
  <dc:description/>
  <cp:lastModifiedBy>SOPHO TSOPURASHVILI</cp:lastModifiedBy>
  <cp:revision>6</cp:revision>
  <dcterms:created xsi:type="dcterms:W3CDTF">2021-11-10T10:28:00Z</dcterms:created>
  <dcterms:modified xsi:type="dcterms:W3CDTF">2021-11-11T12:11:00Z</dcterms:modified>
</cp:coreProperties>
</file>